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5C5C0B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Customized solutions of AIPPOW’s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high power mobile charge systems：</w:t>
      </w:r>
    </w:p>
    <w:p w14:paraId="1C8F5A9C">
      <w:pPr>
        <w:rPr>
          <w:rFonts w:hint="default"/>
          <w:b/>
          <w:bCs/>
          <w:sz w:val="28"/>
          <w:szCs w:val="28"/>
          <w:lang w:val="en-US" w:eastAsia="zh-CN"/>
        </w:rPr>
      </w:pPr>
    </w:p>
    <w:p w14:paraId="6B3DB44A">
      <w:pPr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</w:rPr>
        <w:t xml:space="preserve">1. </w:t>
      </w:r>
      <w:r>
        <w:rPr>
          <w:rFonts w:hint="eastAsia"/>
          <w:b/>
          <w:bCs/>
          <w:sz w:val="28"/>
          <w:szCs w:val="28"/>
          <w:lang w:val="en-US" w:eastAsia="zh-CN"/>
        </w:rPr>
        <w:t>360</w:t>
      </w:r>
      <w:r>
        <w:rPr>
          <w:rFonts w:hint="default"/>
          <w:b/>
          <w:bCs/>
          <w:sz w:val="28"/>
          <w:szCs w:val="28"/>
          <w:lang w:val="en-US" w:eastAsia="zh-CN"/>
        </w:rPr>
        <w:t>KW-6MW charge range.</w:t>
      </w:r>
    </w:p>
    <w:p w14:paraId="2B4F1B1E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</w:rPr>
        <w:t xml:space="preserve">2. </w:t>
      </w:r>
      <w:r>
        <w:rPr>
          <w:rFonts w:hint="default"/>
          <w:b/>
          <w:bCs/>
          <w:sz w:val="28"/>
          <w:szCs w:val="28"/>
          <w:lang w:val="en-US"/>
        </w:rPr>
        <w:t>1MWH-6MWH ESS container capacity.</w:t>
      </w:r>
    </w:p>
    <w:p w14:paraId="3695B82F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</w:rPr>
        <w:t xml:space="preserve">3. </w:t>
      </w:r>
      <w:r>
        <w:rPr>
          <w:rFonts w:hint="default"/>
          <w:b/>
          <w:bCs/>
          <w:sz w:val="28"/>
          <w:szCs w:val="28"/>
          <w:lang w:val="en-US"/>
        </w:rPr>
        <w:t>3000A MAX charge current.</w:t>
      </w:r>
    </w:p>
    <w:p w14:paraId="491B75F8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4. high C rate LFP battery tech support fast charge and discharge working mode.</w:t>
      </w:r>
    </w:p>
    <w:p w14:paraId="1EAB156D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5. -50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℃</w:t>
      </w:r>
      <w:r>
        <w:rPr>
          <w:rFonts w:hint="default"/>
          <w:b/>
          <w:bCs/>
          <w:sz w:val="28"/>
          <w:szCs w:val="28"/>
          <w:lang w:val="en-US"/>
        </w:rPr>
        <w:t>--60℃ working temperature.</w:t>
      </w:r>
    </w:p>
    <w:p w14:paraId="2CACF963"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/>
        </w:rPr>
        <w:t>6. UL version are available.</w:t>
      </w:r>
    </w:p>
    <w:p w14:paraId="5B60E227">
      <w:pPr>
        <w:rPr>
          <w:rFonts w:hint="default"/>
          <w:b/>
          <w:bCs/>
          <w:sz w:val="30"/>
          <w:szCs w:val="30"/>
          <w:lang w:val="en-US"/>
        </w:rPr>
      </w:pPr>
      <w:r>
        <w:rPr>
          <w:rFonts w:hint="default"/>
          <w:b/>
          <w:bCs/>
          <w:sz w:val="30"/>
          <w:szCs w:val="30"/>
          <w:lang w:val="en-US"/>
        </w:rPr>
        <w:drawing>
          <wp:inline distT="0" distB="0" distL="114300" distR="114300">
            <wp:extent cx="5542915" cy="2733675"/>
            <wp:effectExtent l="0" t="0" r="19685" b="9525"/>
            <wp:docPr id="3" name="图片 3" descr="mobile char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obile chargi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D6855">
      <w:pPr>
        <w:rPr>
          <w:rFonts w:hint="default"/>
          <w:b/>
          <w:bCs/>
          <w:sz w:val="30"/>
          <w:szCs w:val="30"/>
          <w:lang w:val="en-US"/>
        </w:rPr>
      </w:pPr>
    </w:p>
    <w:p w14:paraId="496DCD74">
      <w:pPr>
        <w:rPr>
          <w:rFonts w:hint="default"/>
          <w:b/>
          <w:bCs/>
          <w:sz w:val="30"/>
          <w:szCs w:val="30"/>
          <w:lang w:val="en-US"/>
        </w:rPr>
      </w:pPr>
    </w:p>
    <w:p w14:paraId="320B7431">
      <w:pPr>
        <w:rPr>
          <w:rFonts w:hint="eastAsia"/>
          <w:b/>
          <w:bCs/>
          <w:sz w:val="30"/>
          <w:szCs w:val="30"/>
        </w:rPr>
      </w:pPr>
      <w:r>
        <w:rPr>
          <w:rFonts w:hint="default"/>
          <w:b/>
          <w:bCs/>
          <w:sz w:val="30"/>
          <w:szCs w:val="30"/>
          <w:lang w:val="en-US"/>
        </w:rPr>
        <w:t xml:space="preserve">AIPPOW’s </w:t>
      </w:r>
      <w:r>
        <w:rPr>
          <w:rFonts w:hint="eastAsia"/>
          <w:b/>
          <w:bCs/>
          <w:sz w:val="30"/>
          <w:szCs w:val="30"/>
        </w:rPr>
        <w:t xml:space="preserve">High-power mobile charging systems are </w:t>
      </w:r>
      <w:bookmarkStart w:id="0" w:name="_GoBack"/>
      <w:bookmarkEnd w:id="0"/>
      <w:r>
        <w:rPr>
          <w:rFonts w:hint="eastAsia"/>
          <w:b/>
          <w:bCs/>
          <w:sz w:val="30"/>
          <w:szCs w:val="30"/>
        </w:rPr>
        <w:t>frequently needed in applications where heavy-duty electric vehicles (HDVs) or equipment operate in remote, high-demand, or time-sensitive environments.</w:t>
      </w:r>
    </w:p>
    <w:p w14:paraId="652FDF4D">
      <w:pPr>
        <w:rPr>
          <w:rFonts w:hint="eastAsia"/>
          <w:b/>
          <w:bCs/>
          <w:sz w:val="30"/>
          <w:szCs w:val="30"/>
        </w:rPr>
      </w:pPr>
    </w:p>
    <w:p w14:paraId="27F45913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Below are the key applications:</w:t>
      </w:r>
    </w:p>
    <w:p w14:paraId="7989CD7D">
      <w:pPr>
        <w:rPr>
          <w:rFonts w:hint="eastAsia"/>
        </w:rPr>
      </w:pPr>
    </w:p>
    <w:p w14:paraId="55BD3518">
      <w:pPr>
        <w:rPr>
          <w:rFonts w:hint="eastAsia"/>
          <w:b/>
          <w:bCs/>
          <w:sz w:val="28"/>
          <w:szCs w:val="28"/>
        </w:rPr>
      </w:pPr>
    </w:p>
    <w:p w14:paraId="37DBC54A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Mining Industry</w:t>
      </w:r>
    </w:p>
    <w:p w14:paraId="42A92CB0">
      <w:pPr>
        <w:rPr>
          <w:rFonts w:hint="eastAsia"/>
        </w:rPr>
      </w:pPr>
      <w:r>
        <w:rPr>
          <w:rFonts w:hint="eastAsia"/>
        </w:rPr>
        <w:t xml:space="preserve">   Application: Charging electric haul trucks, loaders, and auxiliary vehicles in remote mining operations.  </w:t>
      </w:r>
    </w:p>
    <w:p w14:paraId="3D9322C4">
      <w:pPr>
        <w:rPr>
          <w:rFonts w:hint="eastAsia"/>
        </w:rPr>
      </w:pPr>
      <w:r>
        <w:rPr>
          <w:rFonts w:hint="eastAsia"/>
        </w:rPr>
        <w:t xml:space="preserve">   Why It's Needed</w:t>
      </w:r>
    </w:p>
    <w:p w14:paraId="21E4C4FD">
      <w:pPr>
        <w:rPr>
          <w:rFonts w:hint="eastAsia"/>
        </w:rPr>
      </w:pPr>
      <w:r>
        <w:rPr>
          <w:rFonts w:hint="eastAsia"/>
        </w:rPr>
        <w:t xml:space="preserve">     - Mining equipment operates continuously and often in remote areas with limited infrastructure.  </w:t>
      </w:r>
    </w:p>
    <w:p w14:paraId="7904DE21">
      <w:pPr>
        <w:rPr>
          <w:rFonts w:hint="eastAsia"/>
        </w:rPr>
      </w:pPr>
      <w:r>
        <w:rPr>
          <w:rFonts w:hint="eastAsia"/>
        </w:rPr>
        <w:t xml:space="preserve">     - High-power mobile chargers provide rapid charging to reduce downtime and ensure uninterrupted operations.</w:t>
      </w:r>
    </w:p>
    <w:p w14:paraId="241796AA">
      <w:pPr>
        <w:rPr>
          <w:rFonts w:hint="eastAsia"/>
        </w:rPr>
      </w:pPr>
    </w:p>
    <w:p w14:paraId="386DEBD2">
      <w:pPr>
        <w:rPr>
          <w:rFonts w:hint="eastAsia"/>
        </w:rPr>
      </w:pPr>
      <w:r>
        <w:drawing>
          <wp:inline distT="0" distB="0" distL="114300" distR="114300">
            <wp:extent cx="5266690" cy="2962910"/>
            <wp:effectExtent l="0" t="0" r="165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91F61">
      <w:pPr>
        <w:rPr>
          <w:rFonts w:hint="eastAsia"/>
          <w:b/>
          <w:bCs/>
          <w:sz w:val="28"/>
          <w:szCs w:val="28"/>
        </w:rPr>
      </w:pPr>
    </w:p>
    <w:p w14:paraId="6CC5C0D8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Construction and Infrastructure Projects</w:t>
      </w:r>
    </w:p>
    <w:p w14:paraId="76C4B0A2">
      <w:pPr>
        <w:rPr>
          <w:rFonts w:hint="eastAsia"/>
        </w:rPr>
      </w:pPr>
      <w:r>
        <w:rPr>
          <w:rFonts w:hint="eastAsia"/>
        </w:rPr>
        <w:t xml:space="preserve">   Application: Charging electric excavators, cranes, and other heavy construction machinery on-site.  </w:t>
      </w:r>
    </w:p>
    <w:p w14:paraId="37D7FAAC">
      <w:pPr>
        <w:rPr>
          <w:rFonts w:hint="eastAsia"/>
        </w:rPr>
      </w:pPr>
      <w:r>
        <w:rPr>
          <w:rFonts w:hint="eastAsia"/>
        </w:rPr>
        <w:t xml:space="preserve">   Why It's Neede</w:t>
      </w:r>
      <w:r>
        <w:rPr>
          <w:rFonts w:hint="default"/>
          <w:lang w:val="en-US"/>
        </w:rPr>
        <w:t>d</w:t>
      </w:r>
      <w:r>
        <w:rPr>
          <w:rFonts w:hint="eastAsia"/>
        </w:rPr>
        <w:t xml:space="preserve">:  </w:t>
      </w:r>
    </w:p>
    <w:p w14:paraId="55ECFFA2">
      <w:pPr>
        <w:rPr>
          <w:rFonts w:hint="eastAsia"/>
        </w:rPr>
      </w:pPr>
      <w:r>
        <w:rPr>
          <w:rFonts w:hint="eastAsia"/>
        </w:rPr>
        <w:t xml:space="preserve">     - Construction sites are often temporary and lack permanent charging infrastructure.  </w:t>
      </w:r>
    </w:p>
    <w:p w14:paraId="35FB9EFD">
      <w:pPr>
        <w:rPr>
          <w:rFonts w:hint="eastAsia"/>
        </w:rPr>
      </w:pPr>
      <w:r>
        <w:rPr>
          <w:rFonts w:hint="eastAsia"/>
        </w:rPr>
        <w:t xml:space="preserve">     - Mobile chargers ensure machines remain operational without requiring relocation for charging.</w:t>
      </w:r>
    </w:p>
    <w:p w14:paraId="20F27781">
      <w:pPr>
        <w:rPr>
          <w:rFonts w:hint="eastAsia"/>
        </w:rPr>
      </w:pPr>
    </w:p>
    <w:p w14:paraId="014956F8">
      <w:pPr>
        <w:rPr>
          <w:rFonts w:hint="eastAsia"/>
        </w:rPr>
      </w:pPr>
    </w:p>
    <w:p w14:paraId="0F66EB6F">
      <w:pPr>
        <w:rPr>
          <w:rFonts w:hint="eastAsia"/>
          <w:b/>
          <w:bCs/>
          <w:sz w:val="28"/>
          <w:szCs w:val="28"/>
        </w:rPr>
      </w:pPr>
    </w:p>
    <w:p w14:paraId="138E8FE8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Ports and Shipping Terminals</w:t>
      </w:r>
    </w:p>
    <w:p w14:paraId="687F811B">
      <w:pPr>
        <w:rPr>
          <w:rFonts w:hint="eastAsia"/>
        </w:rPr>
      </w:pPr>
      <w:r>
        <w:rPr>
          <w:rFonts w:hint="eastAsia"/>
        </w:rPr>
        <w:t xml:space="preserve">   Application: Charging electric cranes, forklifts, container handlers, and other port equipment.  </w:t>
      </w:r>
    </w:p>
    <w:p w14:paraId="60CB380A">
      <w:pPr>
        <w:rPr>
          <w:rFonts w:hint="eastAsia"/>
        </w:rPr>
      </w:pPr>
      <w:r>
        <w:rPr>
          <w:rFonts w:hint="eastAsia"/>
        </w:rPr>
        <w:t xml:space="preserve">   Why It's Needed:  </w:t>
      </w:r>
    </w:p>
    <w:p w14:paraId="6631A224">
      <w:pPr>
        <w:rPr>
          <w:rFonts w:hint="eastAsia"/>
        </w:rPr>
      </w:pPr>
      <w:r>
        <w:rPr>
          <w:rFonts w:hint="eastAsia"/>
        </w:rPr>
        <w:t xml:space="preserve">     - Port operations require high uptime for efficiency, and mobile charging supports equipment without disrupting workflows.  </w:t>
      </w:r>
    </w:p>
    <w:p w14:paraId="271DBBC5">
      <w:pPr>
        <w:rPr>
          <w:rFonts w:hint="eastAsia"/>
        </w:rPr>
      </w:pPr>
      <w:r>
        <w:rPr>
          <w:rFonts w:hint="eastAsia"/>
        </w:rPr>
        <w:t xml:space="preserve">     - Mobile systems allow flexibility to charge equipment at different docking stations or terminal locations.</w:t>
      </w:r>
    </w:p>
    <w:p w14:paraId="5C8C1435">
      <w:pPr>
        <w:rPr>
          <w:rFonts w:hint="eastAsia"/>
        </w:rPr>
      </w:pPr>
    </w:p>
    <w:p w14:paraId="420CC85A">
      <w:pPr>
        <w:rPr>
          <w:rFonts w:hint="eastAsia"/>
        </w:rPr>
      </w:pPr>
    </w:p>
    <w:p w14:paraId="376A4306">
      <w:pPr>
        <w:rPr>
          <w:rFonts w:hint="eastAsia"/>
        </w:rPr>
      </w:pPr>
    </w:p>
    <w:p w14:paraId="21A0089D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Remote Renewable Energy Sites</w:t>
      </w:r>
    </w:p>
    <w:p w14:paraId="55B4A2DB">
      <w:pPr>
        <w:rPr>
          <w:rFonts w:hint="eastAsia"/>
        </w:rPr>
      </w:pPr>
      <w:r>
        <w:rPr>
          <w:rFonts w:hint="eastAsia"/>
        </w:rPr>
        <w:t xml:space="preserve">   Application: Charging electric vehicles and equipment at wind or solar farm construction or maintenance sites.  </w:t>
      </w:r>
    </w:p>
    <w:p w14:paraId="1C2F3EFA">
      <w:pPr>
        <w:rPr>
          <w:rFonts w:hint="eastAsia"/>
        </w:rPr>
      </w:pPr>
      <w:r>
        <w:rPr>
          <w:rFonts w:hint="eastAsia"/>
        </w:rPr>
        <w:t xml:space="preserve">   Why It's Needed </w:t>
      </w:r>
    </w:p>
    <w:p w14:paraId="672844E6">
      <w:pPr>
        <w:rPr>
          <w:rFonts w:hint="eastAsia"/>
        </w:rPr>
      </w:pPr>
      <w:r>
        <w:rPr>
          <w:rFonts w:hint="eastAsia"/>
        </w:rPr>
        <w:t xml:space="preserve">     - Renewable energy projects are often in remote areas with limited grid access.  </w:t>
      </w:r>
    </w:p>
    <w:p w14:paraId="680CD106">
      <w:pPr>
        <w:rPr>
          <w:rFonts w:hint="eastAsia"/>
        </w:rPr>
      </w:pPr>
      <w:r>
        <w:rPr>
          <w:rFonts w:hint="eastAsia"/>
        </w:rPr>
        <w:t xml:space="preserve">     - High-power chargers keep electric tools, vehicles, and maintenance equipment operational.</w:t>
      </w:r>
    </w:p>
    <w:p w14:paraId="3197E0FE">
      <w:pPr>
        <w:rPr>
          <w:rFonts w:hint="default" w:eastAsiaTheme="minorEastAsia"/>
          <w:lang w:val="en-US" w:eastAsia="zh-CN"/>
        </w:rPr>
      </w:pPr>
      <w:r>
        <w:rPr>
          <w:rFonts w:hint="default"/>
          <w:lang w:val="en-US"/>
        </w:rPr>
        <w:t xml:space="preserve">    _ The mobile ESS chargers can also storage and transport the extra electricity form the wind or solar farm to where is lack of electricity.</w:t>
      </w:r>
    </w:p>
    <w:p w14:paraId="08EFAAA2">
      <w:pPr>
        <w:rPr>
          <w:rFonts w:hint="eastAsia"/>
        </w:rPr>
      </w:pPr>
    </w:p>
    <w:p w14:paraId="53B15FFD">
      <w:pPr>
        <w:rPr>
          <w:rFonts w:hint="eastAsia"/>
        </w:rPr>
      </w:pPr>
      <w:r>
        <w:drawing>
          <wp:inline distT="0" distB="0" distL="114300" distR="114300">
            <wp:extent cx="5266690" cy="3862070"/>
            <wp:effectExtent l="0" t="0" r="16510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DE8E">
      <w:pPr>
        <w:rPr>
          <w:rFonts w:hint="eastAsia"/>
        </w:rPr>
      </w:pPr>
    </w:p>
    <w:p w14:paraId="590CD92A">
      <w:pPr>
        <w:rPr>
          <w:rFonts w:hint="eastAsia"/>
          <w:b/>
          <w:bCs/>
          <w:sz w:val="28"/>
          <w:szCs w:val="28"/>
        </w:rPr>
      </w:pPr>
    </w:p>
    <w:p w14:paraId="411355F6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Military Operations</w:t>
      </w:r>
    </w:p>
    <w:p w14:paraId="3B8EC8E2">
      <w:pPr>
        <w:rPr>
          <w:rFonts w:hint="eastAsia"/>
        </w:rPr>
      </w:pPr>
      <w:r>
        <w:rPr>
          <w:rFonts w:hint="eastAsia"/>
        </w:rPr>
        <w:t xml:space="preserve">   Application: Charging electric military vehicles, drones, or auxiliary power units in the field.  </w:t>
      </w:r>
    </w:p>
    <w:p w14:paraId="3E4AD4A0">
      <w:pPr>
        <w:rPr>
          <w:rFonts w:hint="eastAsia"/>
        </w:rPr>
      </w:pPr>
      <w:r>
        <w:rPr>
          <w:rFonts w:hint="eastAsia"/>
        </w:rPr>
        <w:t xml:space="preserve">   Why It's Needed </w:t>
      </w:r>
    </w:p>
    <w:p w14:paraId="6D7EFFF7">
      <w:pPr>
        <w:rPr>
          <w:rFonts w:hint="eastAsia"/>
        </w:rPr>
      </w:pPr>
      <w:r>
        <w:rPr>
          <w:rFonts w:hint="eastAsia"/>
        </w:rPr>
        <w:t xml:space="preserve">     - Military deployments require flexible, mobile charging solutions for tactical vehicles and equipment.  </w:t>
      </w:r>
    </w:p>
    <w:p w14:paraId="24FB800A">
      <w:pPr>
        <w:rPr>
          <w:rFonts w:hint="eastAsia"/>
        </w:rPr>
      </w:pPr>
      <w:r>
        <w:rPr>
          <w:rFonts w:hint="eastAsia"/>
        </w:rPr>
        <w:t xml:space="preserve">     - High-power chargers ensure readiness in remote or unpredictable locations.</w:t>
      </w:r>
    </w:p>
    <w:p w14:paraId="5D722A5B">
      <w:pPr>
        <w:rPr>
          <w:rFonts w:hint="eastAsia"/>
        </w:rPr>
      </w:pPr>
    </w:p>
    <w:p w14:paraId="291B1E47">
      <w:pPr>
        <w:rPr>
          <w:rFonts w:hint="eastAsia"/>
          <w:b/>
          <w:bCs/>
          <w:sz w:val="28"/>
          <w:szCs w:val="28"/>
        </w:rPr>
      </w:pPr>
    </w:p>
    <w:p w14:paraId="18A29267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Emergency and Disaster Response</w:t>
      </w:r>
    </w:p>
    <w:p w14:paraId="50DB8CBA">
      <w:pPr>
        <w:rPr>
          <w:rFonts w:hint="eastAsia"/>
        </w:rPr>
      </w:pPr>
      <w:r>
        <w:rPr>
          <w:rFonts w:hint="eastAsia"/>
        </w:rPr>
        <w:t xml:space="preserve">   Application: Supporting electric rescue vehicles, mobile command centers, or temporary power stations.  </w:t>
      </w:r>
    </w:p>
    <w:p w14:paraId="7711139D">
      <w:pPr>
        <w:rPr>
          <w:rFonts w:hint="eastAsia"/>
        </w:rPr>
      </w:pPr>
      <w:r>
        <w:rPr>
          <w:rFonts w:hint="eastAsia"/>
        </w:rPr>
        <w:t xml:space="preserve">   -Why It's Needed:  </w:t>
      </w:r>
    </w:p>
    <w:p w14:paraId="6C41D592">
      <w:pPr>
        <w:rPr>
          <w:rFonts w:hint="eastAsia"/>
        </w:rPr>
      </w:pPr>
      <w:r>
        <w:rPr>
          <w:rFonts w:hint="eastAsia"/>
        </w:rPr>
        <w:t xml:space="preserve">     - Disaster zones often lack stable grid access, and high-power mobile chargers provide critical support for electric-powered operations.  </w:t>
      </w:r>
    </w:p>
    <w:p w14:paraId="25B9D1CA">
      <w:pPr>
        <w:rPr>
          <w:rFonts w:hint="eastAsia"/>
        </w:rPr>
      </w:pPr>
      <w:r>
        <w:rPr>
          <w:rFonts w:hint="eastAsia"/>
        </w:rPr>
        <w:t xml:space="preserve">     - Enables rapid deployment and recharge of equipment during emergencies.</w:t>
      </w:r>
    </w:p>
    <w:p w14:paraId="4364785D">
      <w:pPr>
        <w:rPr>
          <w:rFonts w:hint="eastAsia"/>
        </w:rPr>
      </w:pPr>
    </w:p>
    <w:p w14:paraId="4E03423D">
      <w:pPr>
        <w:rPr>
          <w:rFonts w:hint="eastAsia"/>
        </w:rPr>
      </w:pPr>
    </w:p>
    <w:p w14:paraId="068DE002">
      <w:pPr>
        <w:rPr>
          <w:rFonts w:hint="eastAsia"/>
        </w:rPr>
      </w:pPr>
    </w:p>
    <w:p w14:paraId="302E5230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Agriculture and Forestry</w:t>
      </w:r>
    </w:p>
    <w:p w14:paraId="3DE35EAC">
      <w:pPr>
        <w:rPr>
          <w:rFonts w:hint="eastAsia"/>
        </w:rPr>
      </w:pPr>
      <w:r>
        <w:rPr>
          <w:rFonts w:hint="eastAsia"/>
        </w:rPr>
        <w:t xml:space="preserve">   Application: Charging electric tractors, harvesters, and forestry equipment.  </w:t>
      </w:r>
    </w:p>
    <w:p w14:paraId="3BB89393">
      <w:pPr>
        <w:rPr>
          <w:rFonts w:hint="eastAsia"/>
        </w:rPr>
      </w:pPr>
      <w:r>
        <w:rPr>
          <w:rFonts w:hint="eastAsia"/>
        </w:rPr>
        <w:t xml:space="preserve">   Why It's Needed:  </w:t>
      </w:r>
    </w:p>
    <w:p w14:paraId="4DE65190">
      <w:pPr>
        <w:rPr>
          <w:rFonts w:hint="eastAsia"/>
        </w:rPr>
      </w:pPr>
      <w:r>
        <w:rPr>
          <w:rFonts w:hint="eastAsia"/>
        </w:rPr>
        <w:t xml:space="preserve">     - Farms and forestry operations are frequently in off-grid or rural locations.  </w:t>
      </w:r>
    </w:p>
    <w:p w14:paraId="66C29B02">
      <w:pPr>
        <w:rPr>
          <w:rFonts w:hint="eastAsia"/>
        </w:rPr>
      </w:pPr>
      <w:r>
        <w:rPr>
          <w:rFonts w:hint="eastAsia"/>
        </w:rPr>
        <w:t xml:space="preserve">     - Mobile chargers provide flexibility for charging in fields or forested areas.</w:t>
      </w:r>
    </w:p>
    <w:p w14:paraId="36A35F5D">
      <w:pPr>
        <w:rPr>
          <w:rFonts w:hint="eastAsia"/>
        </w:rPr>
      </w:pPr>
    </w:p>
    <w:p w14:paraId="4AFF9C4A">
      <w:pPr>
        <w:rPr>
          <w:rFonts w:hint="eastAsia"/>
        </w:rPr>
      </w:pPr>
    </w:p>
    <w:p w14:paraId="4526C7CE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</w:rPr>
        <w:t xml:space="preserve"> Public Transportation and Fleet</w:t>
      </w:r>
      <w:r>
        <w:rPr>
          <w:rFonts w:hint="default"/>
          <w:b/>
          <w:bCs/>
          <w:sz w:val="28"/>
          <w:szCs w:val="28"/>
          <w:lang w:val="en-US"/>
        </w:rPr>
        <w:t>s</w:t>
      </w:r>
    </w:p>
    <w:p w14:paraId="6DE3FDCD">
      <w:pPr>
        <w:rPr>
          <w:rFonts w:hint="eastAsia"/>
        </w:rPr>
      </w:pPr>
      <w:r>
        <w:rPr>
          <w:rFonts w:hint="eastAsia"/>
        </w:rPr>
        <w:t xml:space="preserve">   Application: Charging electric buses, delivery vans, and logistics trucks during off-route stops.  </w:t>
      </w:r>
    </w:p>
    <w:p w14:paraId="719286CB">
      <w:pPr>
        <w:rPr>
          <w:rFonts w:hint="eastAsia"/>
        </w:rPr>
      </w:pPr>
      <w:r>
        <w:rPr>
          <w:rFonts w:hint="eastAsia"/>
        </w:rPr>
        <w:t xml:space="preserve">   Why It's Needed</w:t>
      </w:r>
    </w:p>
    <w:p w14:paraId="7453D6FE">
      <w:pPr>
        <w:rPr>
          <w:rFonts w:hint="eastAsia"/>
        </w:rPr>
      </w:pPr>
      <w:r>
        <w:rPr>
          <w:rFonts w:hint="eastAsia"/>
        </w:rPr>
        <w:t xml:space="preserve">     High-power mobile chargers allow fleets to recharge between routes, ensuring minimal disruption to operations.</w:t>
      </w:r>
    </w:p>
    <w:p w14:paraId="76D7332B">
      <w:pPr>
        <w:rPr>
          <w:rFonts w:hint="eastAsia"/>
        </w:rPr>
      </w:pPr>
    </w:p>
    <w:p w14:paraId="30B81F4B">
      <w:pPr>
        <w:rPr>
          <w:rFonts w:hint="eastAsia"/>
        </w:rPr>
      </w:pPr>
    </w:p>
    <w:p w14:paraId="0456A304">
      <w:pPr>
        <w:rPr>
          <w:rFonts w:hint="eastAsia"/>
        </w:rPr>
      </w:pPr>
    </w:p>
    <w:p w14:paraId="51A1E7C7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Logistics and Warehousing</w:t>
      </w:r>
    </w:p>
    <w:p w14:paraId="35B769A8">
      <w:pPr>
        <w:rPr>
          <w:rFonts w:hint="eastAsia"/>
        </w:rPr>
      </w:pPr>
      <w:r>
        <w:rPr>
          <w:rFonts w:hint="eastAsia"/>
        </w:rPr>
        <w:t xml:space="preserve">   Application</w:t>
      </w:r>
      <w:r>
        <w:rPr>
          <w:rFonts w:hint="default"/>
          <w:lang w:val="en-US"/>
        </w:rPr>
        <w:t>:</w:t>
      </w:r>
      <w:r>
        <w:rPr>
          <w:rFonts w:hint="eastAsia"/>
        </w:rPr>
        <w:t xml:space="preserve"> Charging electric forklifts, transport trucks, and warehouse automation equipment.  </w:t>
      </w:r>
    </w:p>
    <w:p w14:paraId="1CEC976F">
      <w:pPr>
        <w:rPr>
          <w:rFonts w:hint="eastAsia"/>
        </w:rPr>
      </w:pPr>
      <w:r>
        <w:rPr>
          <w:rFonts w:hint="eastAsia"/>
        </w:rPr>
        <w:t xml:space="preserve">   Why It's Needed</w:t>
      </w:r>
    </w:p>
    <w:p w14:paraId="408CC24A">
      <w:pPr>
        <w:rPr>
          <w:rFonts w:hint="eastAsia"/>
        </w:rPr>
      </w:pPr>
      <w:r>
        <w:rPr>
          <w:rFonts w:hint="eastAsia"/>
        </w:rPr>
        <w:t xml:space="preserve">     - Warehousing operations require flexibility for mobile equipment, and high-power chargers ensure vehicles can recharge without interrupting workflows.</w:t>
      </w:r>
    </w:p>
    <w:p w14:paraId="04915B04">
      <w:pPr>
        <w:rPr>
          <w:rFonts w:hint="eastAsia"/>
        </w:rPr>
      </w:pPr>
    </w:p>
    <w:p w14:paraId="482DAF45">
      <w:pPr>
        <w:rPr>
          <w:rFonts w:hint="eastAsia"/>
        </w:rPr>
      </w:pPr>
    </w:p>
    <w:p w14:paraId="35023F82">
      <w:pPr>
        <w:rPr>
          <w:rFonts w:hint="eastAsia"/>
        </w:rPr>
      </w:pPr>
    </w:p>
    <w:p w14:paraId="2583A2BF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 Events and Temporary Installations</w:t>
      </w:r>
    </w:p>
    <w:p w14:paraId="57E0CE99">
      <w:pPr>
        <w:rPr>
          <w:rFonts w:hint="eastAsia"/>
        </w:rPr>
      </w:pPr>
      <w:r>
        <w:rPr>
          <w:rFonts w:hint="eastAsia"/>
        </w:rPr>
        <w:t xml:space="preserve">   Application: Charging electric vehicles and equipment for outdoor events, expos, or pop-up installations.  </w:t>
      </w:r>
    </w:p>
    <w:p w14:paraId="29D20248">
      <w:pPr>
        <w:rPr>
          <w:rFonts w:hint="eastAsia"/>
        </w:rPr>
      </w:pPr>
      <w:r>
        <w:rPr>
          <w:rFonts w:hint="eastAsia"/>
        </w:rPr>
        <w:t xml:space="preserve">   - **Why It's Needed**:  </w:t>
      </w:r>
    </w:p>
    <w:p w14:paraId="5D44FD26">
      <w:pPr>
        <w:rPr>
          <w:rFonts w:hint="eastAsia"/>
        </w:rPr>
      </w:pPr>
      <w:r>
        <w:rPr>
          <w:rFonts w:hint="eastAsia"/>
        </w:rPr>
        <w:t xml:space="preserve">     - Events often lack permanent charging infrastructure, and mobile chargers provide rapid and flexible power solutions.</w:t>
      </w:r>
    </w:p>
    <w:p w14:paraId="7CFDF2BB">
      <w:pPr>
        <w:rPr>
          <w:rFonts w:hint="eastAsia"/>
        </w:rPr>
      </w:pPr>
    </w:p>
    <w:p w14:paraId="1E3ED41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A5CD7D79"/>
    <w:rsid w:val="7BBB00AB"/>
    <w:rsid w:val="A5CD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514</Words>
  <Characters>3332</Characters>
  <Lines>0</Lines>
  <Paragraphs>0</Paragraphs>
  <TotalTime>23</TotalTime>
  <ScaleCrop>false</ScaleCrop>
  <LinksUpToDate>false</LinksUpToDate>
  <CharactersWithSpaces>3984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2024-11-25T23:38:00Z</dcterms:created>
  <dc:creator>Sunny唐</dc:creator>
  <cp:lastModifiedBy>Sunny唐</cp:lastModifiedBy>
  <dcterms:modified xsi:type="dcterms:W3CDTF">2024-11-26T00:13:51Z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3076F7028867851F3FA24467473C5013_43</vt:lpwstr>
  </property>
</Properties>
</file>